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497CEB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Huiswerkopdracht lesweek 3</w:t>
      </w:r>
      <w:r w:rsidR="00684E6E">
        <w:rPr>
          <w:rFonts w:ascii="Arial" w:hAnsi="Arial" w:cs="Arial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u w:val="single"/>
        </w:rPr>
        <w:t>/ voorbereiding lesweek 4</w:t>
      </w:r>
      <w:r w:rsidR="00A541D6">
        <w:rPr>
          <w:rFonts w:ascii="Arial" w:hAnsi="Arial" w:cs="Arial"/>
          <w:u w:val="single"/>
        </w:rPr>
        <w:t xml:space="preserve"> </w:t>
      </w:r>
    </w:p>
    <w:p w:rsidR="00551E37" w:rsidRDefault="00551E37" w:rsidP="00551E37"/>
    <w:p w:rsidR="008F066D" w:rsidRPr="00B03E7A" w:rsidRDefault="008F066D" w:rsidP="00B03E7A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szCs w:val="24"/>
          <w:u w:val="single"/>
          <w:lang w:eastAsia="nl-NL"/>
        </w:rPr>
      </w:pPr>
      <w:r w:rsidRPr="00B03E7A">
        <w:rPr>
          <w:rFonts w:ascii="Arial" w:eastAsia="Times New Roman" w:hAnsi="Arial" w:cs="Arial"/>
          <w:i/>
          <w:szCs w:val="24"/>
          <w:u w:val="single"/>
          <w:lang w:eastAsia="nl-NL"/>
        </w:rPr>
        <w:t>Begrippen omtrent medicatie toediening:</w:t>
      </w:r>
    </w:p>
    <w:p w:rsidR="008F066D" w:rsidRPr="008F066D" w:rsidRDefault="008F066D" w:rsidP="008F066D">
      <w:pPr>
        <w:spacing w:after="0" w:line="240" w:lineRule="auto"/>
        <w:rPr>
          <w:rFonts w:ascii="Arial" w:eastAsia="Times New Roman" w:hAnsi="Arial" w:cs="Arial"/>
          <w:i/>
          <w:szCs w:val="24"/>
          <w:u w:val="single"/>
          <w:lang w:eastAsia="nl-NL"/>
        </w:rPr>
      </w:pP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Oraal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Sublinguaal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Rectaal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Vaginaal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tabs>
          <w:tab w:val="left" w:pos="2055"/>
        </w:tabs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Transdermaal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B03E7A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Enteraal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Parenteraal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Per inhalatie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A541D6" w:rsidRPr="00B03E7A" w:rsidRDefault="00A541D6" w:rsidP="00A541D6">
      <w:pPr>
        <w:rPr>
          <w:rFonts w:ascii="Arial" w:hAnsi="Arial" w:cs="Arial"/>
        </w:rPr>
      </w:pPr>
    </w:p>
    <w:p w:rsidR="008F066D" w:rsidRPr="00B03E7A" w:rsidRDefault="008F066D" w:rsidP="00B03E7A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szCs w:val="24"/>
          <w:u w:val="single"/>
          <w:lang w:eastAsia="nl-NL"/>
        </w:rPr>
      </w:pPr>
      <w:r w:rsidRPr="00B03E7A">
        <w:rPr>
          <w:rFonts w:ascii="Arial" w:eastAsia="Times New Roman" w:hAnsi="Arial" w:cs="Arial"/>
          <w:i/>
          <w:szCs w:val="24"/>
          <w:u w:val="single"/>
          <w:lang w:eastAsia="nl-NL"/>
        </w:rPr>
        <w:t>Begrippen algemeen:</w:t>
      </w:r>
    </w:p>
    <w:p w:rsidR="008F066D" w:rsidRPr="008F066D" w:rsidRDefault="008F066D" w:rsidP="008F06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proofErr w:type="spellStart"/>
      <w:r w:rsidRPr="008F066D">
        <w:rPr>
          <w:rFonts w:ascii="Arial" w:eastAsia="Times New Roman" w:hAnsi="Arial" w:cs="Arial"/>
          <w:szCs w:val="24"/>
          <w:lang w:eastAsia="nl-NL"/>
        </w:rPr>
        <w:t>Appliceren</w:t>
      </w:r>
      <w:proofErr w:type="spellEnd"/>
      <w:r w:rsidRPr="008F066D">
        <w:rPr>
          <w:rFonts w:ascii="Arial" w:eastAsia="Times New Roman" w:hAnsi="Arial" w:cs="Arial"/>
          <w:szCs w:val="24"/>
          <w:lang w:eastAsia="nl-NL"/>
        </w:rPr>
        <w:t xml:space="preserve">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Instilleren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Irrigeren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Placebo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Lokaal effect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Systemisch effect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Gewenning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Verslaving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Antagonistische werking =  </w:t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Allergische reactie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 xml:space="preserve">Bijwerking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B03E7A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8F066D">
        <w:rPr>
          <w:rFonts w:ascii="Arial" w:eastAsia="Times New Roman" w:hAnsi="Arial" w:cs="Arial"/>
          <w:szCs w:val="24"/>
          <w:lang w:eastAsia="nl-NL"/>
        </w:rPr>
        <w:t>Stapeling</w:t>
      </w:r>
      <w:r w:rsidRPr="00B03E7A">
        <w:rPr>
          <w:rFonts w:ascii="Arial" w:eastAsia="Times New Roman" w:hAnsi="Arial" w:cs="Arial"/>
          <w:szCs w:val="24"/>
          <w:lang w:eastAsia="nl-NL"/>
        </w:rPr>
        <w:t xml:space="preserve"> / cumulatie</w:t>
      </w:r>
      <w:r w:rsidRPr="008F066D">
        <w:rPr>
          <w:rFonts w:ascii="Arial" w:eastAsia="Times New Roman" w:hAnsi="Arial" w:cs="Arial"/>
          <w:szCs w:val="24"/>
          <w:lang w:eastAsia="nl-NL"/>
        </w:rPr>
        <w:t xml:space="preserve"> = </w:t>
      </w:r>
    </w:p>
    <w:p w:rsidR="008F066D" w:rsidRPr="008F066D" w:rsidRDefault="008F066D" w:rsidP="008F066D">
      <w:pPr>
        <w:spacing w:after="0" w:line="360" w:lineRule="auto"/>
        <w:rPr>
          <w:rFonts w:ascii="Arial" w:eastAsia="Times New Roman" w:hAnsi="Arial" w:cs="Arial"/>
          <w:szCs w:val="24"/>
          <w:lang w:eastAsia="nl-NL"/>
        </w:rPr>
      </w:pPr>
      <w:r w:rsidRPr="00B03E7A">
        <w:rPr>
          <w:rFonts w:ascii="Arial" w:eastAsia="Times New Roman" w:hAnsi="Arial" w:cs="Arial"/>
          <w:szCs w:val="24"/>
          <w:lang w:eastAsia="nl-NL"/>
        </w:rPr>
        <w:t xml:space="preserve">Interactie = </w:t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  <w:r w:rsidRPr="008F066D">
        <w:rPr>
          <w:rFonts w:ascii="Arial" w:eastAsia="Times New Roman" w:hAnsi="Arial" w:cs="Arial"/>
          <w:szCs w:val="24"/>
          <w:lang w:eastAsia="nl-NL"/>
        </w:rPr>
        <w:tab/>
      </w:r>
    </w:p>
    <w:p w:rsidR="008F066D" w:rsidRPr="00B03E7A" w:rsidRDefault="008F066D" w:rsidP="002F2915">
      <w:pPr>
        <w:spacing w:line="360" w:lineRule="auto"/>
        <w:rPr>
          <w:rFonts w:ascii="Arial" w:hAnsi="Arial" w:cs="Arial"/>
        </w:rPr>
      </w:pPr>
    </w:p>
    <w:p w:rsidR="008F066D" w:rsidRPr="00B03E7A" w:rsidRDefault="008F066D" w:rsidP="00B03E7A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SimSun" w:hAnsi="Arial" w:cs="Arial"/>
          <w:i/>
          <w:color w:val="000000"/>
          <w:szCs w:val="24"/>
          <w:u w:val="single"/>
          <w:lang w:eastAsia="zh-CN"/>
        </w:rPr>
      </w:pPr>
      <w:r w:rsidRPr="00B03E7A">
        <w:rPr>
          <w:rFonts w:ascii="Arial" w:eastAsia="SimSun" w:hAnsi="Arial" w:cs="Arial"/>
          <w:i/>
          <w:color w:val="000000"/>
          <w:szCs w:val="24"/>
          <w:u w:val="single"/>
          <w:lang w:eastAsia="zh-CN"/>
        </w:rPr>
        <w:t>Beschrijf de toedieningsvormen:</w:t>
      </w:r>
    </w:p>
    <w:p w:rsidR="008F066D" w:rsidRPr="008F066D" w:rsidRDefault="008F066D" w:rsidP="008F066D">
      <w:pPr>
        <w:spacing w:after="0" w:line="240" w:lineRule="auto"/>
        <w:rPr>
          <w:rFonts w:ascii="Arial" w:eastAsia="SimSun" w:hAnsi="Arial" w:cs="Arial"/>
          <w:color w:val="000000"/>
          <w:szCs w:val="24"/>
          <w:lang w:eastAsia="zh-CN"/>
        </w:rPr>
      </w:pP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Poeder =</w:t>
      </w: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Bruistablet =</w:t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Tablet =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Dragee =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 xml:space="preserve">Capsule =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lastRenderedPageBreak/>
        <w:t>Suspensie =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 xml:space="preserve">Emulsie =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proofErr w:type="spellStart"/>
      <w:r>
        <w:rPr>
          <w:rFonts w:ascii="Arial" w:eastAsia="SimSun" w:hAnsi="Arial" w:cs="Arial"/>
          <w:color w:val="000000"/>
          <w:szCs w:val="24"/>
          <w:lang w:eastAsia="zh-CN"/>
        </w:rPr>
        <w:t>Suppositoria</w:t>
      </w:r>
      <w:proofErr w:type="spellEnd"/>
      <w:r>
        <w:rPr>
          <w:rFonts w:ascii="Arial" w:eastAsia="SimSun" w:hAnsi="Arial" w:cs="Arial"/>
          <w:color w:val="000000"/>
          <w:szCs w:val="24"/>
          <w:lang w:eastAsia="zh-CN"/>
        </w:rPr>
        <w:t xml:space="preserve"> of zetpil =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Vaginaal tablet =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8F066D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 xml:space="preserve">Zalven =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Crème =</w:t>
      </w:r>
      <w:r w:rsidR="008F066D" w:rsidRPr="00B03E7A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proofErr w:type="spellStart"/>
      <w:r>
        <w:rPr>
          <w:rFonts w:ascii="Arial" w:eastAsia="SimSun" w:hAnsi="Arial" w:cs="Arial"/>
          <w:color w:val="000000"/>
          <w:szCs w:val="24"/>
          <w:lang w:eastAsia="zh-CN"/>
        </w:rPr>
        <w:t>Inhalers</w:t>
      </w:r>
      <w:proofErr w:type="spellEnd"/>
      <w:r>
        <w:rPr>
          <w:rFonts w:ascii="Arial" w:eastAsia="SimSun" w:hAnsi="Arial" w:cs="Arial"/>
          <w:color w:val="000000"/>
          <w:szCs w:val="24"/>
          <w:lang w:eastAsia="zh-CN"/>
        </w:rPr>
        <w:t xml:space="preserve"> =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Lotion =</w:t>
      </w: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 xml:space="preserve">Oogdruppels = </w:t>
      </w: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Neusdruppels =</w:t>
      </w:r>
    </w:p>
    <w:p w:rsidR="00B03E7A" w:rsidRPr="00B03E7A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Injectievloeistof =</w:t>
      </w:r>
    </w:p>
    <w:p w:rsidR="008F066D" w:rsidRPr="008F066D" w:rsidRDefault="00B03E7A" w:rsidP="008F066D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/>
        </w:rPr>
      </w:pPr>
      <w:r>
        <w:rPr>
          <w:rFonts w:ascii="Arial" w:eastAsia="SimSun" w:hAnsi="Arial" w:cs="Arial"/>
          <w:color w:val="000000"/>
          <w:szCs w:val="24"/>
          <w:lang w:eastAsia="zh-CN"/>
        </w:rPr>
        <w:t>Pleisters =</w:t>
      </w:r>
      <w:r w:rsidRPr="00B03E7A">
        <w:rPr>
          <w:rFonts w:ascii="Arial" w:eastAsia="SimSun" w:hAnsi="Arial" w:cs="Arial"/>
          <w:color w:val="000000"/>
          <w:szCs w:val="24"/>
          <w:lang w:eastAsia="zh-CN"/>
        </w:rPr>
        <w:t xml:space="preserve"> </w:t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  <w:r w:rsidR="008F066D" w:rsidRPr="008F066D">
        <w:rPr>
          <w:rFonts w:ascii="Arial" w:eastAsia="SimSun" w:hAnsi="Arial" w:cs="Arial"/>
          <w:color w:val="000000"/>
          <w:szCs w:val="24"/>
          <w:lang w:eastAsia="zh-CN"/>
        </w:rPr>
        <w:tab/>
      </w:r>
    </w:p>
    <w:p w:rsidR="008F066D" w:rsidRPr="00B03E7A" w:rsidRDefault="008F066D" w:rsidP="002F2915">
      <w:pPr>
        <w:spacing w:line="360" w:lineRule="auto"/>
        <w:rPr>
          <w:rFonts w:ascii="Arial" w:hAnsi="Arial" w:cs="Arial"/>
        </w:rPr>
      </w:pPr>
    </w:p>
    <w:p w:rsidR="00B03E7A" w:rsidRPr="00B03E7A" w:rsidRDefault="00B03E7A" w:rsidP="00B03E7A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i/>
          <w:szCs w:val="24"/>
          <w:u w:val="single"/>
          <w:lang w:eastAsia="nl-NL"/>
        </w:rPr>
      </w:pPr>
      <w:r w:rsidRPr="00B03E7A">
        <w:rPr>
          <w:rFonts w:ascii="Arial" w:eastAsia="Times New Roman" w:hAnsi="Arial" w:cs="Arial"/>
          <w:bCs/>
          <w:i/>
          <w:szCs w:val="24"/>
          <w:u w:val="single"/>
          <w:lang w:eastAsia="nl-NL"/>
        </w:rPr>
        <w:t>Medicijngroepen</w:t>
      </w:r>
    </w:p>
    <w:p w:rsidR="00B03E7A" w:rsidRPr="00B03E7A" w:rsidRDefault="00B03E7A" w:rsidP="00B03E7A">
      <w:pPr>
        <w:spacing w:after="0" w:line="240" w:lineRule="auto"/>
        <w:rPr>
          <w:rFonts w:ascii="Arial" w:eastAsia="Times New Roman" w:hAnsi="Arial" w:cs="Arial"/>
          <w:bCs/>
          <w:i/>
          <w:szCs w:val="24"/>
          <w:u w:val="single"/>
          <w:lang w:eastAsia="nl-NL"/>
        </w:rPr>
      </w:pP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Analgetica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 =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Anticoagulantica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 =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>
        <w:rPr>
          <w:rFonts w:ascii="Arial" w:eastAsia="Times New Roman" w:hAnsi="Arial" w:cs="Arial"/>
          <w:iCs/>
          <w:szCs w:val="24"/>
          <w:lang w:val="en-US" w:eastAsia="nl-NL"/>
        </w:rPr>
        <w:t>Antihistaminica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  <w:t xml:space="preserve"> </w:t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Antihypertensiva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Antibiotica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Antibiotica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Chemotherapeutica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Cardiaca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 / Beta </w:t>
      </w: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blokkers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>
        <w:rPr>
          <w:rFonts w:ascii="Arial" w:eastAsia="Times New Roman" w:hAnsi="Arial" w:cs="Arial"/>
          <w:iCs/>
          <w:szCs w:val="24"/>
          <w:lang w:val="en-US" w:eastAsia="nl-NL"/>
        </w:rPr>
        <w:t>=</w:t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Corticosteroïden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 = </w:t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Diuretica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Cytostatica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Sedativa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Spasmolitien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>
        <w:rPr>
          <w:rFonts w:ascii="Arial" w:eastAsia="Times New Roman" w:hAnsi="Arial" w:cs="Arial"/>
          <w:iCs/>
          <w:szCs w:val="24"/>
          <w:lang w:val="en-US" w:eastAsia="nl-NL"/>
        </w:rPr>
        <w:t>Antipsychotica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proofErr w:type="spellStart"/>
      <w:r>
        <w:rPr>
          <w:rFonts w:ascii="Arial" w:eastAsia="Times New Roman" w:hAnsi="Arial" w:cs="Arial"/>
          <w:iCs/>
          <w:szCs w:val="24"/>
          <w:lang w:val="en-US" w:eastAsia="nl-NL"/>
        </w:rPr>
        <w:t>Antidepressiva</w:t>
      </w:r>
      <w:proofErr w:type="spellEnd"/>
      <w:r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Anti-</w:t>
      </w: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epileptica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</w:p>
    <w:p w:rsidR="00B03E7A" w:rsidRPr="00B03E7A" w:rsidRDefault="00B03E7A" w:rsidP="00B03E7A">
      <w:pPr>
        <w:spacing w:after="0" w:line="360" w:lineRule="auto"/>
        <w:rPr>
          <w:rFonts w:ascii="Arial" w:eastAsia="Times New Roman" w:hAnsi="Arial" w:cs="Arial"/>
          <w:iCs/>
          <w:szCs w:val="24"/>
          <w:lang w:val="en-US" w:eastAsia="nl-NL"/>
        </w:rPr>
      </w:pP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Anti-</w:t>
      </w: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parkinsonmiddelen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= </w:t>
      </w:r>
    </w:p>
    <w:p w:rsidR="00B03E7A" w:rsidRDefault="00B03E7A" w:rsidP="00B03E7A">
      <w:pPr>
        <w:spacing w:line="360" w:lineRule="auto"/>
        <w:rPr>
          <w:rFonts w:ascii="Arial" w:hAnsi="Arial" w:cs="Arial"/>
        </w:rPr>
      </w:pP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Anti-</w:t>
      </w:r>
      <w:proofErr w:type="spellStart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emetica</w:t>
      </w:r>
      <w:proofErr w:type="spellEnd"/>
      <w:r w:rsidRPr="00B03E7A">
        <w:rPr>
          <w:rFonts w:ascii="Arial" w:eastAsia="Times New Roman" w:hAnsi="Arial" w:cs="Arial"/>
          <w:iCs/>
          <w:szCs w:val="24"/>
          <w:lang w:val="en-US" w:eastAsia="nl-NL"/>
        </w:rPr>
        <w:t xml:space="preserve"> 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>=</w:t>
      </w:r>
      <w:r w:rsidRPr="00B03E7A">
        <w:rPr>
          <w:rFonts w:ascii="Arial" w:eastAsia="Times New Roman" w:hAnsi="Arial" w:cs="Arial"/>
          <w:iCs/>
          <w:szCs w:val="24"/>
          <w:lang w:val="en-US" w:eastAsia="nl-NL"/>
        </w:rPr>
        <w:tab/>
      </w:r>
      <w:r w:rsidRPr="00B03E7A">
        <w:rPr>
          <w:rFonts w:ascii="Calibri" w:eastAsia="Times New Roman" w:hAnsi="Calibri" w:cs="Arial"/>
          <w:iCs/>
          <w:szCs w:val="24"/>
          <w:lang w:val="en-US" w:eastAsia="nl-NL"/>
        </w:rPr>
        <w:tab/>
      </w:r>
    </w:p>
    <w:p w:rsidR="00B03E7A" w:rsidRDefault="00B03E7A" w:rsidP="002F2915">
      <w:pPr>
        <w:spacing w:line="360" w:lineRule="auto"/>
        <w:rPr>
          <w:rFonts w:ascii="Arial" w:hAnsi="Arial" w:cs="Arial"/>
        </w:rPr>
      </w:pPr>
    </w:p>
    <w:p w:rsidR="00B03E7A" w:rsidRPr="002F2915" w:rsidRDefault="00B03E7A" w:rsidP="002F2915">
      <w:pPr>
        <w:spacing w:line="360" w:lineRule="auto"/>
        <w:rPr>
          <w:rFonts w:ascii="Arial" w:hAnsi="Arial" w:cs="Arial"/>
        </w:rPr>
      </w:pPr>
    </w:p>
    <w:sectPr w:rsidR="00B03E7A" w:rsidRPr="002F29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59"/>
      </v:shape>
    </w:pict>
  </w:numPicBullet>
  <w:abstractNum w:abstractNumId="0" w15:restartNumberingAfterBreak="0">
    <w:nsid w:val="142B5B8D"/>
    <w:multiLevelType w:val="hybridMultilevel"/>
    <w:tmpl w:val="46ACC06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3E09"/>
    <w:multiLevelType w:val="hybridMultilevel"/>
    <w:tmpl w:val="539C1B1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BFD"/>
    <w:multiLevelType w:val="hybridMultilevel"/>
    <w:tmpl w:val="D672678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6259"/>
    <w:multiLevelType w:val="hybridMultilevel"/>
    <w:tmpl w:val="84EE124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314A"/>
    <w:multiLevelType w:val="hybridMultilevel"/>
    <w:tmpl w:val="6444FA8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E6FF5"/>
    <w:multiLevelType w:val="hybridMultilevel"/>
    <w:tmpl w:val="7B0AD3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60C87"/>
    <w:multiLevelType w:val="hybridMultilevel"/>
    <w:tmpl w:val="800E25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D1020"/>
    <w:multiLevelType w:val="hybridMultilevel"/>
    <w:tmpl w:val="871A8452"/>
    <w:lvl w:ilvl="0" w:tplc="A3AA3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A9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00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85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CE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62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A4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6A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0E1E85"/>
    <w:rsid w:val="001D5A3F"/>
    <w:rsid w:val="001F4C68"/>
    <w:rsid w:val="002F2915"/>
    <w:rsid w:val="0041660C"/>
    <w:rsid w:val="00443752"/>
    <w:rsid w:val="00497CEB"/>
    <w:rsid w:val="004E63A5"/>
    <w:rsid w:val="00513A80"/>
    <w:rsid w:val="00551E37"/>
    <w:rsid w:val="00574DE6"/>
    <w:rsid w:val="00684E6E"/>
    <w:rsid w:val="00695B02"/>
    <w:rsid w:val="006C3948"/>
    <w:rsid w:val="006F1737"/>
    <w:rsid w:val="0076677B"/>
    <w:rsid w:val="00871356"/>
    <w:rsid w:val="00897A7C"/>
    <w:rsid w:val="008A6B2B"/>
    <w:rsid w:val="008E36D2"/>
    <w:rsid w:val="008F066D"/>
    <w:rsid w:val="00967A2D"/>
    <w:rsid w:val="009E5D3E"/>
    <w:rsid w:val="00A541D6"/>
    <w:rsid w:val="00A56133"/>
    <w:rsid w:val="00B03E7A"/>
    <w:rsid w:val="00B764CB"/>
    <w:rsid w:val="00B95335"/>
    <w:rsid w:val="00D62488"/>
    <w:rsid w:val="00E71B83"/>
    <w:rsid w:val="00FC1032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A3D9BC0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601E-86A1-40BA-AF91-84906B0B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dcterms:created xsi:type="dcterms:W3CDTF">2017-02-20T13:20:00Z</dcterms:created>
  <dcterms:modified xsi:type="dcterms:W3CDTF">2017-02-20T13:20:00Z</dcterms:modified>
</cp:coreProperties>
</file>